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FC" w:rsidRDefault="00F047FC" w:rsidP="00407234">
      <w:pPr>
        <w:pStyle w:val="a3"/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Финансово-экономическое обоснование</w:t>
      </w:r>
    </w:p>
    <w:p w:rsidR="00F047FC" w:rsidRDefault="00F047FC" w:rsidP="00407234">
      <w:pPr>
        <w:pStyle w:val="a3"/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к проекту решения Думы городского округа Тольятти</w:t>
      </w:r>
    </w:p>
    <w:p w:rsidR="00407234" w:rsidRDefault="00407234" w:rsidP="00F047FC">
      <w:pPr>
        <w:pStyle w:val="a3"/>
        <w:jc w:val="center"/>
        <w:rPr>
          <w:sz w:val="28"/>
          <w:szCs w:val="28"/>
        </w:rPr>
      </w:pPr>
      <w:r w:rsidRPr="00407234">
        <w:rPr>
          <w:sz w:val="28"/>
          <w:szCs w:val="28"/>
        </w:rPr>
        <w:t>«О внесении изменений в Положение о собраниях и конференциях граждан в городском округе Тольятти, утвержденное решением Думы городского округа Тольятти от 18.06.2008 № 932»</w:t>
      </w:r>
    </w:p>
    <w:p w:rsidR="00407234" w:rsidRDefault="00407234" w:rsidP="00F047FC">
      <w:pPr>
        <w:pStyle w:val="a3"/>
        <w:jc w:val="center"/>
        <w:rPr>
          <w:sz w:val="28"/>
          <w:szCs w:val="28"/>
        </w:rPr>
      </w:pPr>
    </w:p>
    <w:p w:rsidR="00F047FC" w:rsidRDefault="00F047FC" w:rsidP="00F047FC">
      <w:pPr>
        <w:spacing w:line="360" w:lineRule="auto"/>
        <w:jc w:val="center"/>
        <w:outlineLvl w:val="0"/>
        <w:rPr>
          <w:sz w:val="28"/>
          <w:szCs w:val="28"/>
        </w:rPr>
      </w:pPr>
    </w:p>
    <w:p w:rsidR="00407234" w:rsidRDefault="00407234" w:rsidP="00F047FC">
      <w:pPr>
        <w:spacing w:line="360" w:lineRule="auto"/>
        <w:jc w:val="center"/>
        <w:outlineLvl w:val="0"/>
        <w:rPr>
          <w:sz w:val="28"/>
          <w:szCs w:val="28"/>
        </w:rPr>
      </w:pPr>
    </w:p>
    <w:p w:rsidR="00F047FC" w:rsidRDefault="00F047FC" w:rsidP="00F047FC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Принятие решения Думы городского округа </w:t>
      </w:r>
      <w:r w:rsidR="00015DBF">
        <w:rPr>
          <w:sz w:val="28"/>
          <w:szCs w:val="28"/>
        </w:rPr>
        <w:t xml:space="preserve">Тольятти </w:t>
      </w:r>
      <w:r w:rsidR="00407234" w:rsidRPr="00407234">
        <w:rPr>
          <w:sz w:val="28"/>
          <w:szCs w:val="28"/>
        </w:rPr>
        <w:t>«О внесении изменений в Положение о собраниях и конференциях граждан в городском округе Тольятти, утвержденное решением Думы городского округа Тольятти от 18.06.2008 № 932»</w:t>
      </w:r>
      <w:r w:rsidR="00407234">
        <w:rPr>
          <w:sz w:val="28"/>
          <w:szCs w:val="28"/>
        </w:rPr>
        <w:t xml:space="preserve"> </w:t>
      </w:r>
      <w:r>
        <w:rPr>
          <w:sz w:val="28"/>
          <w:szCs w:val="28"/>
        </w:rPr>
        <w:t>не потребует финансовых затрат из бюджета городского округа Тольятти.</w:t>
      </w:r>
    </w:p>
    <w:p w:rsidR="00F047FC" w:rsidRDefault="00F047FC" w:rsidP="00F047FC">
      <w:pPr>
        <w:spacing w:line="360" w:lineRule="auto"/>
        <w:jc w:val="both"/>
        <w:rPr>
          <w:sz w:val="28"/>
          <w:szCs w:val="28"/>
        </w:rPr>
      </w:pPr>
    </w:p>
    <w:p w:rsidR="00F047FC" w:rsidRDefault="00F047FC" w:rsidP="00F047FC">
      <w:pPr>
        <w:spacing w:line="276" w:lineRule="auto"/>
        <w:jc w:val="both"/>
        <w:rPr>
          <w:bCs/>
          <w:sz w:val="28"/>
          <w:szCs w:val="28"/>
        </w:rPr>
      </w:pPr>
    </w:p>
    <w:p w:rsidR="00F047FC" w:rsidRDefault="00F047FC" w:rsidP="00F047FC">
      <w:pPr>
        <w:spacing w:line="276" w:lineRule="auto"/>
        <w:jc w:val="both"/>
        <w:rPr>
          <w:bCs/>
          <w:sz w:val="28"/>
          <w:szCs w:val="28"/>
        </w:rPr>
      </w:pPr>
    </w:p>
    <w:p w:rsidR="00F047FC" w:rsidRDefault="00F047FC" w:rsidP="00F047FC">
      <w:pPr>
        <w:spacing w:line="276" w:lineRule="auto"/>
        <w:jc w:val="both"/>
        <w:rPr>
          <w:bCs/>
          <w:sz w:val="28"/>
          <w:szCs w:val="28"/>
        </w:rPr>
      </w:pPr>
    </w:p>
    <w:p w:rsidR="00F047FC" w:rsidRDefault="00F047FC" w:rsidP="00F047FC">
      <w:pPr>
        <w:spacing w:line="276" w:lineRule="auto"/>
        <w:jc w:val="both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26"/>
      </w:tblGrid>
      <w:tr w:rsidR="00F047FC" w:rsidTr="00015DBF">
        <w:tc>
          <w:tcPr>
            <w:tcW w:w="4644" w:type="dxa"/>
            <w:hideMark/>
          </w:tcPr>
          <w:p w:rsidR="00F047FC" w:rsidRDefault="00015DBF" w:rsidP="00015DBF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F047FC">
              <w:rPr>
                <w:sz w:val="28"/>
                <w:szCs w:val="28"/>
                <w:lang w:eastAsia="en-US"/>
              </w:rPr>
              <w:t>редседател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F047FC">
              <w:rPr>
                <w:sz w:val="28"/>
                <w:szCs w:val="28"/>
                <w:lang w:eastAsia="en-US"/>
              </w:rPr>
              <w:t xml:space="preserve"> </w:t>
            </w:r>
            <w:r w:rsidR="002F267C">
              <w:rPr>
                <w:sz w:val="28"/>
                <w:szCs w:val="28"/>
                <w:lang w:eastAsia="en-US"/>
              </w:rPr>
              <w:t>Думы</w:t>
            </w:r>
          </w:p>
        </w:tc>
        <w:tc>
          <w:tcPr>
            <w:tcW w:w="4926" w:type="dxa"/>
            <w:hideMark/>
          </w:tcPr>
          <w:p w:rsidR="00F047FC" w:rsidRDefault="00015DBF" w:rsidP="00015D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</w:t>
            </w:r>
            <w:r w:rsidR="00BB6FB6">
              <w:rPr>
                <w:sz w:val="28"/>
                <w:szCs w:val="28"/>
                <w:lang w:eastAsia="en-US"/>
              </w:rPr>
              <w:t>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Рузанов</w:t>
            </w:r>
            <w:proofErr w:type="spellEnd"/>
          </w:p>
          <w:p w:rsidR="00407234" w:rsidRDefault="00407234" w:rsidP="004072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07234" w:rsidRDefault="00407234" w:rsidP="00015D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15DBF" w:rsidTr="00015DBF">
        <w:tc>
          <w:tcPr>
            <w:tcW w:w="4644" w:type="dxa"/>
          </w:tcPr>
          <w:p w:rsidR="00015DBF" w:rsidRDefault="00015DBF" w:rsidP="00015D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6" w:type="dxa"/>
          </w:tcPr>
          <w:p w:rsidR="00015DBF" w:rsidRDefault="00015DBF" w:rsidP="00BB6FB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47FC" w:rsidRDefault="00F047FC" w:rsidP="00F047FC">
      <w:pPr>
        <w:rPr>
          <w:sz w:val="28"/>
          <w:szCs w:val="28"/>
        </w:rPr>
      </w:pPr>
      <w:bookmarkStart w:id="0" w:name="_GoBack"/>
      <w:bookmarkEnd w:id="0"/>
    </w:p>
    <w:p w:rsidR="00F047FC" w:rsidRDefault="00F047FC" w:rsidP="00F047FC"/>
    <w:p w:rsidR="00F047FC" w:rsidRDefault="00F047FC" w:rsidP="00F047FC"/>
    <w:p w:rsidR="001065A9" w:rsidRDefault="001065A9"/>
    <w:sectPr w:rsidR="00106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44"/>
    <w:rsid w:val="00015DBF"/>
    <w:rsid w:val="001065A9"/>
    <w:rsid w:val="002F267C"/>
    <w:rsid w:val="00407234"/>
    <w:rsid w:val="006E2293"/>
    <w:rsid w:val="00765A71"/>
    <w:rsid w:val="00B75D9D"/>
    <w:rsid w:val="00BB6FB6"/>
    <w:rsid w:val="00C93D44"/>
    <w:rsid w:val="00F047FC"/>
    <w:rsid w:val="00F5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7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047FC"/>
    <w:pPr>
      <w:widowControl w:val="0"/>
      <w:overflowPunct/>
    </w:pPr>
  </w:style>
  <w:style w:type="character" w:customStyle="1" w:styleId="FontStyle13">
    <w:name w:val="Font Style13"/>
    <w:rsid w:val="00F047FC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047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7F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7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047FC"/>
    <w:pPr>
      <w:widowControl w:val="0"/>
      <w:overflowPunct/>
    </w:pPr>
  </w:style>
  <w:style w:type="character" w:customStyle="1" w:styleId="FontStyle13">
    <w:name w:val="Font Style13"/>
    <w:rsid w:val="00F047FC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047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7F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 М. Гайнуллова</dc:creator>
  <cp:lastModifiedBy>Елена В. Егорова</cp:lastModifiedBy>
  <cp:revision>7</cp:revision>
  <cp:lastPrinted>2024-06-17T09:58:00Z</cp:lastPrinted>
  <dcterms:created xsi:type="dcterms:W3CDTF">2022-03-09T07:40:00Z</dcterms:created>
  <dcterms:modified xsi:type="dcterms:W3CDTF">2024-06-17T09:58:00Z</dcterms:modified>
</cp:coreProperties>
</file>